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EA" w:rsidRPr="003D111E" w:rsidRDefault="00AE7CEA" w:rsidP="00AE7CEA">
      <w:pPr>
        <w:jc w:val="center"/>
        <w:rPr>
          <w:b/>
          <w:szCs w:val="28"/>
          <w:u w:val="single"/>
        </w:rPr>
      </w:pPr>
      <w:r w:rsidRPr="003D111E">
        <w:rPr>
          <w:b/>
          <w:szCs w:val="28"/>
          <w:u w:val="single"/>
        </w:rPr>
        <w:t>Практическое занятие №</w:t>
      </w:r>
      <w:r>
        <w:rPr>
          <w:b/>
          <w:szCs w:val="28"/>
          <w:u w:val="single"/>
        </w:rPr>
        <w:t>7</w:t>
      </w:r>
    </w:p>
    <w:p w:rsidR="00AE7CEA" w:rsidRPr="003D111E" w:rsidRDefault="00AE7CEA" w:rsidP="00AE7CEA">
      <w:pPr>
        <w:shd w:val="clear" w:color="auto" w:fill="FFFFFF"/>
        <w:spacing w:after="0" w:line="240" w:lineRule="auto"/>
        <w:ind w:right="14"/>
        <w:jc w:val="center"/>
        <w:rPr>
          <w:b/>
          <w:color w:val="000000"/>
          <w:spacing w:val="-2"/>
          <w:szCs w:val="28"/>
        </w:rPr>
      </w:pPr>
      <w:r w:rsidRPr="003D111E">
        <w:rPr>
          <w:b/>
          <w:color w:val="000000"/>
          <w:spacing w:val="-2"/>
          <w:szCs w:val="28"/>
        </w:rPr>
        <w:t xml:space="preserve">Определение </w:t>
      </w:r>
      <w:r>
        <w:rPr>
          <w:b/>
          <w:color w:val="000000"/>
          <w:spacing w:val="-2"/>
          <w:szCs w:val="28"/>
        </w:rPr>
        <w:t>параметров забоя</w:t>
      </w:r>
    </w:p>
    <w:p w:rsidR="00AE7CEA" w:rsidRPr="003D111E" w:rsidRDefault="00AE7CEA" w:rsidP="00AE7CEA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1</w:t>
      </w:r>
      <w:r w:rsidRPr="003D111E">
        <w:rPr>
          <w:b/>
          <w:color w:val="000000"/>
          <w:spacing w:val="-2"/>
          <w:szCs w:val="28"/>
        </w:rPr>
        <w:t xml:space="preserve"> часа.</w:t>
      </w:r>
    </w:p>
    <w:p w:rsidR="00AE7CEA" w:rsidRPr="003D111E" w:rsidRDefault="00AE7CEA" w:rsidP="00AE7CEA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3D111E">
        <w:rPr>
          <w:b/>
          <w:i/>
          <w:color w:val="000000"/>
          <w:spacing w:val="-2"/>
          <w:szCs w:val="28"/>
        </w:rPr>
        <w:t>Задачу решать по своему вариант</w:t>
      </w:r>
      <w:r>
        <w:rPr>
          <w:b/>
          <w:i/>
          <w:color w:val="000000"/>
          <w:spacing w:val="-2"/>
          <w:szCs w:val="28"/>
        </w:rPr>
        <w:t>у из каждого блока работ</w:t>
      </w:r>
      <w:r w:rsidRPr="003D111E">
        <w:rPr>
          <w:b/>
          <w:i/>
          <w:color w:val="000000"/>
          <w:spacing w:val="-2"/>
          <w:szCs w:val="28"/>
        </w:rPr>
        <w:t>.</w:t>
      </w:r>
      <w:r>
        <w:rPr>
          <w:b/>
          <w:i/>
          <w:color w:val="000000"/>
          <w:spacing w:val="-2"/>
          <w:szCs w:val="28"/>
        </w:rPr>
        <w:t xml:space="preserve"> Работы выделены жирным шрифтом жёлтой заливкой.</w:t>
      </w:r>
    </w:p>
    <w:p w:rsidR="00AE7CEA" w:rsidRPr="00AE7CEA" w:rsidRDefault="00AE7CEA">
      <w:pPr>
        <w:rPr>
          <w:szCs w:val="28"/>
        </w:rPr>
      </w:pP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708"/>
        <w:jc w:val="left"/>
        <w:rPr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 xml:space="preserve">Определить наибольшую ширину лобовой проходки при работе экскаватора прямой лопаты </w:t>
      </w:r>
      <w:r w:rsidRPr="00AE7CEA">
        <w:rPr>
          <w:sz w:val="28"/>
          <w:szCs w:val="28"/>
          <w:lang w:eastAsia="ru-RU"/>
        </w:rPr>
        <w:t>Э-10011Е</w:t>
      </w:r>
      <w:r w:rsidRPr="00AE7CEA">
        <w:rPr>
          <w:rStyle w:val="211pt"/>
          <w:b w:val="0"/>
          <w:i w:val="0"/>
          <w:sz w:val="28"/>
          <w:szCs w:val="28"/>
        </w:rPr>
        <w:t xml:space="preserve"> емкостью ковша 1,25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м</w:t>
      </w:r>
      <w:r w:rsidRPr="00AE7CEA">
        <w:rPr>
          <w:rStyle w:val="211pt0"/>
          <w:rFonts w:eastAsiaTheme="majorEastAsia"/>
          <w:b w:val="0"/>
          <w:sz w:val="28"/>
          <w:szCs w:val="28"/>
          <w:vertAlign w:val="superscript"/>
        </w:rPr>
        <w:t>3</w:t>
      </w:r>
      <w:r w:rsidRPr="00AE7CEA">
        <w:rPr>
          <w:rStyle w:val="211pt"/>
          <w:b w:val="0"/>
          <w:i w:val="0"/>
          <w:sz w:val="28"/>
          <w:szCs w:val="28"/>
        </w:rPr>
        <w:t xml:space="preserve"> при угле наклона стрелы 45°.</w:t>
      </w:r>
    </w:p>
    <w:p w:rsidR="00AE7CEA" w:rsidRPr="00AE7CEA" w:rsidRDefault="00AE7CEA" w:rsidP="00AE7CEA">
      <w:pPr>
        <w:pStyle w:val="20"/>
        <w:shd w:val="clear" w:color="auto" w:fill="auto"/>
        <w:tabs>
          <w:tab w:val="left" w:pos="694"/>
        </w:tabs>
        <w:spacing w:before="0" w:after="0" w:line="240" w:lineRule="auto"/>
        <w:ind w:right="320"/>
        <w:jc w:val="both"/>
        <w:rPr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ab/>
        <w:t>2.Определить наибольшую ширину проходки того же экскаватора при боковой проходке.</w:t>
      </w:r>
    </w:p>
    <w:p w:rsidR="00AE7CEA" w:rsidRPr="00AE7CEA" w:rsidRDefault="00AE7CEA" w:rsidP="00AE7CEA">
      <w:pPr>
        <w:pStyle w:val="1"/>
        <w:shd w:val="clear" w:color="auto" w:fill="auto"/>
        <w:spacing w:before="0" w:line="240" w:lineRule="auto"/>
        <w:ind w:left="200" w:firstLine="508"/>
        <w:rPr>
          <w:rStyle w:val="211pt"/>
          <w:b w:val="0"/>
          <w:i w:val="0"/>
          <w:sz w:val="28"/>
          <w:szCs w:val="28"/>
        </w:rPr>
      </w:pPr>
      <w:r w:rsidRPr="00AE7CEA">
        <w:rPr>
          <w:rStyle w:val="95pt"/>
          <w:b w:val="0"/>
          <w:i w:val="0"/>
          <w:sz w:val="28"/>
          <w:szCs w:val="28"/>
        </w:rPr>
        <w:t>РЕШЕНИЕ: 1.</w:t>
      </w:r>
      <w:r w:rsidRPr="00AE7CEA">
        <w:rPr>
          <w:rStyle w:val="211pt"/>
          <w:b w:val="0"/>
          <w:i w:val="0"/>
          <w:sz w:val="28"/>
          <w:szCs w:val="28"/>
        </w:rPr>
        <w:t>Наибольшая ширина проходки</w:t>
      </w:r>
      <w:proofErr w:type="gramStart"/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В</w:t>
      </w:r>
      <w:proofErr w:type="gramEnd"/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</w:t>
      </w:r>
      <w:r w:rsidRPr="00AE7CEA">
        <w:rPr>
          <w:rStyle w:val="211pt"/>
          <w:b w:val="0"/>
          <w:i w:val="0"/>
          <w:sz w:val="28"/>
          <w:szCs w:val="28"/>
        </w:rPr>
        <w:t>экскаватора при лобо</w:t>
      </w:r>
      <w:r w:rsidRPr="00AE7CEA">
        <w:rPr>
          <w:rStyle w:val="211pt"/>
          <w:b w:val="0"/>
          <w:i w:val="0"/>
          <w:sz w:val="28"/>
          <w:szCs w:val="28"/>
        </w:rPr>
        <w:softHyphen/>
        <w:t xml:space="preserve">вом забое при обычном способе с перемещением экскаватора </w:t>
      </w:r>
      <w:r w:rsidRPr="00AE7CEA">
        <w:rPr>
          <w:sz w:val="28"/>
          <w:szCs w:val="28"/>
        </w:rPr>
        <w:t>Э-10011Е</w:t>
      </w:r>
      <w:r w:rsidRPr="00AE7CEA">
        <w:rPr>
          <w:rStyle w:val="211pt"/>
          <w:b w:val="0"/>
          <w:i w:val="0"/>
          <w:sz w:val="28"/>
          <w:szCs w:val="28"/>
        </w:rPr>
        <w:t xml:space="preserve"> по прямой (рис. 16) определяется по формуле:</w:t>
      </w:r>
    </w:p>
    <w:p w:rsidR="00AE7CEA" w:rsidRPr="00AE7CEA" w:rsidRDefault="00AE7CEA" w:rsidP="00AE7CEA">
      <w:pPr>
        <w:pStyle w:val="1"/>
        <w:shd w:val="clear" w:color="auto" w:fill="auto"/>
        <w:spacing w:before="0" w:line="240" w:lineRule="auto"/>
        <w:ind w:left="200" w:firstLine="508"/>
        <w:rPr>
          <w:rStyle w:val="211pt"/>
          <w:b w:val="0"/>
          <w:i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11"/>
        <w:gridCol w:w="543"/>
      </w:tblGrid>
      <w:tr w:rsidR="00AE7CEA" w:rsidRPr="00AE7CEA" w:rsidTr="000B1852">
        <w:tc>
          <w:tcPr>
            <w:tcW w:w="9525" w:type="dxa"/>
            <w:vAlign w:val="center"/>
          </w:tcPr>
          <w:p w:rsidR="00AE7CEA" w:rsidRPr="00AE7CEA" w:rsidRDefault="00AE7CEA" w:rsidP="000B1852">
            <w:pPr>
              <w:pStyle w:val="1"/>
              <w:shd w:val="clear" w:color="auto" w:fill="auto"/>
              <w:tabs>
                <w:tab w:val="left" w:pos="4050"/>
              </w:tabs>
              <w:spacing w:before="0" w:line="240" w:lineRule="auto"/>
              <w:jc w:val="center"/>
              <w:rPr>
                <w:rStyle w:val="211pt"/>
                <w:b w:val="0"/>
                <w:i w:val="0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Style w:val="211pt"/>
                  <w:rFonts w:ascii="Cambria Math" w:hAnsi="Cambria Math"/>
                  <w:sz w:val="28"/>
                  <w:szCs w:val="28"/>
                </w:rPr>
                <m:t>B</m:t>
              </m:r>
              <m:r>
                <m:rPr>
                  <m:sty m:val="p"/>
                </m:rPr>
                <w:rPr>
                  <w:rStyle w:val="211pt"/>
                  <w:rFonts w:ascii="Cambria Math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Style w:val="211pt"/>
                      <w:rFonts w:ascii="Cambria Math"/>
                      <w:b w:val="0"/>
                      <w:bCs w:val="0"/>
                      <w:i w:val="0"/>
                      <w:iCs w:val="0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211pt"/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Style w:val="211pt"/>
                      <w:rFonts w:ascii="Cambria Math"/>
                      <w:sz w:val="28"/>
                      <w:szCs w:val="28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Style w:val="211pt"/>
                  <w:rFonts w:ascii="Cambria Math"/>
                  <w:sz w:val="28"/>
                  <w:szCs w:val="28"/>
                </w:rPr>
                <m:t>=2</m:t>
              </m:r>
              <m:rad>
                <m:radPr>
                  <m:degHide m:val="on"/>
                  <m:ctrlPr>
                    <w:rPr>
                      <w:rStyle w:val="211pt"/>
                      <w:rFonts w:ascii="Cambria Math"/>
                      <w:b w:val="0"/>
                      <w:bCs w:val="0"/>
                      <w:i w:val="0"/>
                      <w:iCs w:val="0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Style w:val="211pt"/>
                          <w:rFonts w:ascii="Cambria Math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Style w:val="211pt"/>
                          <w:rFonts w:ascii="Cambria Math" w:hAnsi="Cambria Math"/>
                          <w:sz w:val="28"/>
                          <w:szCs w:val="28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211pt"/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Style w:val="211pt"/>
                      <w:rFonts w:ascii="Cambria Math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Style w:val="211pt"/>
                      <w:rFonts w:ascii="Cambria Math"/>
                      <w:sz w:val="28"/>
                      <w:szCs w:val="28"/>
                    </w:rPr>
                    <m:t xml:space="preserve"> </m:t>
                  </m:r>
                  <m:sSubSup>
                    <m:sSubSupPr>
                      <m:ctrlPr>
                        <w:rPr>
                          <w:rStyle w:val="211pt"/>
                          <w:rFonts w:ascii="Cambria Math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Style w:val="211pt"/>
                          <w:rFonts w:ascii="Cambria Math"/>
                          <w:sz w:val="28"/>
                          <w:szCs w:val="28"/>
                        </w:rPr>
                        <m:t>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Style w:val="211pt"/>
                          <w:rFonts w:ascii="Cambria Math"/>
                          <w:sz w:val="28"/>
                          <w:szCs w:val="28"/>
                        </w:rPr>
                        <m:t>п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Style w:val="211pt"/>
                          <w:rFonts w:asci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rad>
            </m:oMath>
            <w:r w:rsidRPr="00AE7CEA">
              <w:rPr>
                <w:rStyle w:val="211pt"/>
                <w:b w:val="0"/>
                <w:i w:val="0"/>
                <w:sz w:val="28"/>
                <w:szCs w:val="28"/>
              </w:rPr>
              <w:t xml:space="preserve"> ,</w:t>
            </w:r>
          </w:p>
        </w:tc>
        <w:tc>
          <w:tcPr>
            <w:tcW w:w="329" w:type="dxa"/>
            <w:vAlign w:val="center"/>
          </w:tcPr>
          <w:p w:rsidR="00AE7CEA" w:rsidRPr="00AE7CEA" w:rsidRDefault="00AE7CEA" w:rsidP="000B1852">
            <w:pPr>
              <w:pStyle w:val="1"/>
              <w:shd w:val="clear" w:color="auto" w:fill="auto"/>
              <w:tabs>
                <w:tab w:val="left" w:pos="4050"/>
              </w:tabs>
              <w:spacing w:before="0" w:line="240" w:lineRule="auto"/>
              <w:jc w:val="center"/>
              <w:rPr>
                <w:rStyle w:val="211pt"/>
                <w:b w:val="0"/>
                <w:i w:val="0"/>
                <w:sz w:val="28"/>
                <w:szCs w:val="28"/>
              </w:rPr>
            </w:pPr>
            <w:r>
              <w:rPr>
                <w:rStyle w:val="211pt"/>
                <w:b w:val="0"/>
                <w:i w:val="0"/>
                <w:sz w:val="28"/>
                <w:szCs w:val="28"/>
              </w:rPr>
              <w:t>(1</w:t>
            </w:r>
            <w:r w:rsidRPr="00AE7CEA">
              <w:rPr>
                <w:rStyle w:val="211pt"/>
                <w:b w:val="0"/>
                <w:i w:val="0"/>
                <w:sz w:val="28"/>
                <w:szCs w:val="28"/>
              </w:rPr>
              <w:t>)</w:t>
            </w:r>
          </w:p>
        </w:tc>
      </w:tr>
    </w:tbl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708"/>
        <w:jc w:val="both"/>
        <w:rPr>
          <w:rStyle w:val="211pt"/>
          <w:b w:val="0"/>
          <w:i w:val="0"/>
          <w:sz w:val="28"/>
          <w:szCs w:val="28"/>
        </w:rPr>
      </w:pP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>где: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В</w:t>
      </w:r>
      <w:proofErr w:type="gramStart"/>
      <w:r w:rsidRPr="00AE7CEA">
        <w:rPr>
          <w:rStyle w:val="211pt0"/>
          <w:rFonts w:eastAsiaTheme="majorEastAsia"/>
          <w:b w:val="0"/>
          <w:sz w:val="28"/>
          <w:szCs w:val="28"/>
          <w:vertAlign w:val="superscript"/>
        </w:rPr>
        <w:t>1</w:t>
      </w:r>
      <w:proofErr w:type="gramEnd"/>
      <w:r w:rsidRPr="00AE7CEA">
        <w:rPr>
          <w:rStyle w:val="211pt"/>
          <w:b w:val="0"/>
          <w:i w:val="0"/>
          <w:sz w:val="28"/>
          <w:szCs w:val="28"/>
        </w:rPr>
        <w:t xml:space="preserve"> – наибольшее расстояние от оси перемещения экска</w:t>
      </w:r>
      <w:r w:rsidRPr="00AE7CEA">
        <w:rPr>
          <w:rStyle w:val="211pt"/>
          <w:b w:val="0"/>
          <w:i w:val="0"/>
          <w:sz w:val="28"/>
          <w:szCs w:val="28"/>
        </w:rPr>
        <w:softHyphen/>
        <w:t>ватора до верха бокового откоса в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м; Л</w:t>
      </w:r>
      <w:r w:rsidRPr="00AE7CEA">
        <w:rPr>
          <w:rStyle w:val="211pt0"/>
          <w:rFonts w:eastAsiaTheme="majorEastAsia"/>
          <w:b w:val="0"/>
          <w:sz w:val="28"/>
          <w:szCs w:val="28"/>
          <w:vertAlign w:val="subscript"/>
          <w:lang w:val="en-US"/>
        </w:rPr>
        <w:t>n</w:t>
      </w:r>
      <w:r w:rsidRPr="00AE7CEA">
        <w:rPr>
          <w:rStyle w:val="211pt"/>
          <w:b w:val="0"/>
          <w:i w:val="0"/>
          <w:sz w:val="28"/>
          <w:szCs w:val="28"/>
        </w:rPr>
        <w:t xml:space="preserve"> – длина рабочей передвижки экскаватора (см. Приложение Ж11) в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метрах и равна</w:t>
      </w:r>
      <w:r w:rsidRPr="00AE7CEA">
        <w:rPr>
          <w:rStyle w:val="211pt"/>
          <w:b w:val="0"/>
          <w:i w:val="0"/>
          <w:sz w:val="28"/>
          <w:szCs w:val="28"/>
        </w:rPr>
        <w:t xml:space="preserve"> 2,5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м; </w:t>
      </w:r>
      <w:r w:rsidRPr="00AE7CEA">
        <w:rPr>
          <w:rStyle w:val="211pt0"/>
          <w:rFonts w:eastAsiaTheme="majorEastAsia"/>
          <w:b w:val="0"/>
          <w:sz w:val="28"/>
          <w:szCs w:val="28"/>
          <w:lang w:val="en-US"/>
        </w:rPr>
        <w:t>D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– </w:t>
      </w:r>
      <w:r w:rsidRPr="00AE7CEA">
        <w:rPr>
          <w:rStyle w:val="211pt"/>
          <w:b w:val="0"/>
          <w:i w:val="0"/>
          <w:sz w:val="28"/>
          <w:szCs w:val="28"/>
        </w:rPr>
        <w:t>наибольший практический радиус резания в</w:t>
      </w:r>
      <w:r w:rsidRPr="00AE7CEA">
        <w:rPr>
          <w:rStyle w:val="211pt0"/>
          <w:rFonts w:eastAsiaTheme="majorEastAsia"/>
          <w:b w:val="0"/>
          <w:sz w:val="28"/>
          <w:szCs w:val="28"/>
        </w:rPr>
        <w:t xml:space="preserve"> м.</w:t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708"/>
        <w:jc w:val="both"/>
        <w:rPr>
          <w:rStyle w:val="211pt"/>
          <w:b w:val="0"/>
          <w:i w:val="0"/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>Согласно указаниям инструкции по производству и при</w:t>
      </w:r>
      <w:r w:rsidRPr="00AE7CEA">
        <w:rPr>
          <w:rStyle w:val="211pt"/>
          <w:b w:val="0"/>
          <w:i w:val="0"/>
          <w:sz w:val="28"/>
          <w:szCs w:val="28"/>
        </w:rPr>
        <w:softHyphen/>
        <w:t>емке работ, выполняемых одноковшовыми экскаваторами, наибольший практический радиус резания не должен превышать 0,9 его паспортной величины для данного экскава</w:t>
      </w:r>
      <w:r w:rsidRPr="00AE7CEA">
        <w:rPr>
          <w:rStyle w:val="211pt"/>
          <w:b w:val="0"/>
          <w:i w:val="0"/>
          <w:sz w:val="28"/>
          <w:szCs w:val="28"/>
        </w:rPr>
        <w:softHyphen/>
        <w:t>тора. При этом увеличиваются усилия на зубьях ковша и скорость подъема ковша, вследствие чего уменьшается про</w:t>
      </w:r>
      <w:r w:rsidRPr="00AE7CEA">
        <w:rPr>
          <w:rStyle w:val="211pt"/>
          <w:b w:val="0"/>
          <w:i w:val="0"/>
          <w:sz w:val="28"/>
          <w:szCs w:val="28"/>
        </w:rPr>
        <w:softHyphen/>
        <w:t>должительность резания, что сокращает цикл работы в целом.</w:t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rPr>
          <w:rStyle w:val="211pt"/>
          <w:b w:val="0"/>
          <w:i w:val="0"/>
          <w:sz w:val="28"/>
          <w:szCs w:val="28"/>
        </w:rPr>
      </w:pPr>
      <w:r w:rsidRPr="00AE7CEA">
        <w:rPr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142000" cy="2898000"/>
            <wp:effectExtent l="19050" t="19050" r="0" b="0"/>
            <wp:docPr id="55" name="Рисунок 55" descr="C:\Documents and Settings\Agoltsev.EKTU\Рабочий стол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Agoltsev.EKTU\Рабочий стол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000" cy="2898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CEA">
        <w:rPr>
          <w:rStyle w:val="211pt"/>
          <w:b w:val="0"/>
          <w:i w:val="0"/>
          <w:sz w:val="28"/>
          <w:szCs w:val="28"/>
        </w:rPr>
        <w:t xml:space="preserve">          </w:t>
      </w:r>
      <w:r w:rsidRPr="00AE7CEA">
        <w:rPr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383200" cy="2872800"/>
            <wp:effectExtent l="19050" t="19050" r="0" b="3810"/>
            <wp:docPr id="17" name="Рисунок 56" descr="C:\Documents and Settings\Agoltsev.EKTU\Temp\FineReader10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goltsev.EKTU\Temp\FineReader10\media\image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200" cy="2872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left="200" w:firstLine="508"/>
        <w:jc w:val="both"/>
        <w:rPr>
          <w:rStyle w:val="211pt"/>
          <w:b w:val="0"/>
          <w:i w:val="0"/>
          <w:sz w:val="28"/>
          <w:szCs w:val="28"/>
        </w:rPr>
      </w:pP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708"/>
        <w:jc w:val="both"/>
        <w:rPr>
          <w:rStyle w:val="211pt"/>
          <w:b w:val="0"/>
          <w:i w:val="0"/>
          <w:sz w:val="28"/>
          <w:szCs w:val="28"/>
        </w:rPr>
      </w:pPr>
      <w:r w:rsidRPr="00AE7CEA">
        <w:rPr>
          <w:sz w:val="28"/>
          <w:szCs w:val="28"/>
          <w:lang w:eastAsia="ko-KR"/>
        </w:rPr>
        <w:lastRenderedPageBreak/>
        <w:t>Рисунок 3.26</w:t>
      </w:r>
      <w:r w:rsidRPr="00AE7CEA">
        <w:rPr>
          <w:rStyle w:val="211pt"/>
          <w:b w:val="0"/>
          <w:i w:val="0"/>
          <w:sz w:val="28"/>
          <w:szCs w:val="28"/>
        </w:rPr>
        <w:t xml:space="preserve"> – Схемы работы экскаватора прямая – лопата в забое: а – при лобовой проходке; б – при боковой проходке.</w:t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708"/>
        <w:jc w:val="both"/>
        <w:rPr>
          <w:rStyle w:val="211pt"/>
          <w:b w:val="0"/>
          <w:i w:val="0"/>
          <w:sz w:val="28"/>
          <w:szCs w:val="28"/>
        </w:rPr>
      </w:pP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right="-2" w:firstLine="708"/>
        <w:jc w:val="both"/>
        <w:rPr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>Согласно данным Приложения</w:t>
      </w:r>
      <w:r w:rsidRPr="00AE7CEA">
        <w:rPr>
          <w:rStyle w:val="211pt0"/>
          <w:b w:val="0"/>
          <w:sz w:val="28"/>
          <w:szCs w:val="28"/>
        </w:rPr>
        <w:t xml:space="preserve"> Ж11 наибольший радиус  резания </w:t>
      </w:r>
      <w:r w:rsidRPr="00AE7CEA">
        <w:rPr>
          <w:rStyle w:val="211pt0"/>
          <w:b w:val="0"/>
          <w:sz w:val="28"/>
          <w:szCs w:val="28"/>
          <w:lang w:val="en-US"/>
        </w:rPr>
        <w:t>D</w:t>
      </w:r>
      <w:r w:rsidRPr="00AE7CEA">
        <w:rPr>
          <w:rStyle w:val="211pt0"/>
          <w:b w:val="0"/>
          <w:sz w:val="28"/>
          <w:szCs w:val="28"/>
        </w:rPr>
        <w:t xml:space="preserve"> = </w:t>
      </w:r>
      <w:r w:rsidRPr="00AE7CEA">
        <w:rPr>
          <w:rStyle w:val="211pt"/>
          <w:b w:val="0"/>
          <w:i w:val="0"/>
          <w:sz w:val="28"/>
          <w:szCs w:val="28"/>
        </w:rPr>
        <w:t xml:space="preserve"> 9,8 </w:t>
      </w:r>
      <w:r w:rsidRPr="00AE7CEA">
        <w:rPr>
          <w:sz w:val="28"/>
          <w:szCs w:val="28"/>
          <w:lang w:eastAsia="ko-KR"/>
        </w:rPr>
        <w:t>× 0,9 = 8,8</w:t>
      </w:r>
      <w:r w:rsidRPr="00AE7CEA">
        <w:rPr>
          <w:rStyle w:val="211pt"/>
          <w:b w:val="0"/>
          <w:i w:val="0"/>
          <w:sz w:val="28"/>
          <w:szCs w:val="28"/>
        </w:rPr>
        <w:t xml:space="preserve"> м. По формуле (3.12) определяем </w:t>
      </w:r>
      <m:oMath>
        <m:sSup>
          <m:sSupPr>
            <m:ctrlPr>
              <w:rPr>
                <w:rStyle w:val="211pt"/>
                <w:rFonts w:ascii="Cambria Math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m:rPr>
                <m:sty m:val="p"/>
              </m:rPr>
              <w:rPr>
                <w:rStyle w:val="211pt"/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Style w:val="211pt"/>
                <w:rFonts w:ascii="Cambria Math"/>
                <w:sz w:val="28"/>
                <w:szCs w:val="28"/>
              </w:rPr>
              <m:t>1</m:t>
            </m:r>
          </m:sup>
        </m:sSup>
      </m:oMath>
      <w:r w:rsidRPr="00AE7CEA">
        <w:rPr>
          <w:rStyle w:val="211pt"/>
          <w:b w:val="0"/>
          <w:i w:val="0"/>
          <w:color w:val="000000"/>
          <w:sz w:val="28"/>
          <w:szCs w:val="28"/>
          <w:lang w:eastAsia="ru-RU"/>
        </w:rPr>
        <w:t xml:space="preserve"> = </w:t>
      </w:r>
      <m:oMath>
        <m:rad>
          <m:radPr>
            <m:degHide m:val="on"/>
            <m:ctrlPr>
              <w:rPr>
                <w:rStyle w:val="211pt"/>
                <w:rFonts w:ascii="Cambria Math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sSup>
              <m:sSupPr>
                <m:ctrlPr>
                  <w:rPr>
                    <w:rStyle w:val="211pt"/>
                    <w:rFonts w:ascii="Cambria Math"/>
                    <w:b w:val="0"/>
                    <w:bCs w:val="0"/>
                    <w:i w:val="0"/>
                    <w:iCs w:val="0"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211pt"/>
                    <w:rFonts w:ascii="Cambria Math"/>
                    <w:color w:val="000000"/>
                    <w:sz w:val="28"/>
                    <w:szCs w:val="28"/>
                    <w:lang w:eastAsia="ru-RU"/>
                  </w:rPr>
                  <m:t>8,8</m:t>
                </m:r>
              </m:e>
              <m:sup>
                <m:r>
                  <m:rPr>
                    <m:sty m:val="p"/>
                  </m:rPr>
                  <w:rPr>
                    <w:rStyle w:val="211pt"/>
                    <w:rFonts w:ascii="Cambria Math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Style w:val="211pt"/>
                <w:rFonts w:ascii="Cambria Math"/>
                <w:color w:val="000000"/>
                <w:sz w:val="28"/>
                <w:szCs w:val="28"/>
                <w:lang w:eastAsia="ru-RU"/>
              </w:rPr>
              <m:t>-</m:t>
            </m:r>
            <m:r>
              <m:rPr>
                <m:sty m:val="p"/>
              </m:rPr>
              <w:rPr>
                <w:rStyle w:val="211pt"/>
                <w:rFonts w:ascii="Cambria Math"/>
                <w:color w:val="000000"/>
                <w:sz w:val="28"/>
                <w:szCs w:val="28"/>
                <w:lang w:eastAsia="ru-RU"/>
              </w:rPr>
              <m:t xml:space="preserve"> </m:t>
            </m:r>
            <m:sSup>
              <m:sSupPr>
                <m:ctrlPr>
                  <w:rPr>
                    <w:rStyle w:val="211pt"/>
                    <w:rFonts w:ascii="Cambria Math"/>
                    <w:b w:val="0"/>
                    <w:bCs w:val="0"/>
                    <w:i w:val="0"/>
                    <w:iCs w:val="0"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211pt"/>
                    <w:rFonts w:ascii="Cambria Math"/>
                    <w:color w:val="000000"/>
                    <w:sz w:val="28"/>
                    <w:szCs w:val="28"/>
                    <w:lang w:eastAsia="ru-RU"/>
                  </w:rPr>
                  <m:t>2,5</m:t>
                </m:r>
              </m:e>
              <m:sup>
                <m:r>
                  <m:rPr>
                    <m:sty m:val="p"/>
                  </m:rPr>
                  <w:rPr>
                    <w:rStyle w:val="211pt"/>
                    <w:rFonts w:ascii="Cambria Math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Style w:val="211pt"/>
                <w:rFonts w:ascii="Cambria Math"/>
                <w:color w:val="000000"/>
                <w:sz w:val="28"/>
                <w:szCs w:val="28"/>
                <w:lang w:eastAsia="ru-RU"/>
              </w:rPr>
              <m:t xml:space="preserve"> </m:t>
            </m:r>
          </m:e>
        </m:rad>
        <m:r>
          <m:rPr>
            <m:sty m:val="p"/>
          </m:rPr>
          <w:rPr>
            <w:rStyle w:val="211pt"/>
            <w:rFonts w:ascii="Cambria Math"/>
            <w:color w:val="000000"/>
            <w:sz w:val="28"/>
            <w:szCs w:val="28"/>
            <w:lang w:eastAsia="ru-RU"/>
          </w:rPr>
          <m:t xml:space="preserve">=8,43 </m:t>
        </m:r>
        <m:r>
          <m:rPr>
            <m:sty m:val="p"/>
          </m:rPr>
          <w:rPr>
            <w:rStyle w:val="211pt"/>
            <w:rFonts w:ascii="Cambria Math"/>
            <w:color w:val="000000"/>
            <w:sz w:val="28"/>
            <w:szCs w:val="28"/>
            <w:lang w:eastAsia="ru-RU"/>
          </w:rPr>
          <m:t>м</m:t>
        </m:r>
        <m:r>
          <m:rPr>
            <m:sty m:val="p"/>
          </m:rPr>
          <w:rPr>
            <w:rStyle w:val="211pt"/>
            <w:rFonts w:ascii="Cambria Math"/>
            <w:color w:val="000000"/>
            <w:sz w:val="28"/>
            <w:szCs w:val="28"/>
            <w:lang w:eastAsia="ru-RU"/>
          </w:rPr>
          <m:t>.</m:t>
        </m:r>
      </m:oMath>
      <w:r w:rsidRPr="00AE7CEA">
        <w:rPr>
          <w:sz w:val="28"/>
          <w:szCs w:val="28"/>
        </w:rPr>
        <w:t xml:space="preserve"> В =  2 </w:t>
      </w:r>
      <w:r w:rsidRPr="00AE7CEA">
        <w:rPr>
          <w:sz w:val="28"/>
          <w:szCs w:val="28"/>
          <w:lang w:eastAsia="ko-KR"/>
        </w:rPr>
        <w:t xml:space="preserve">× </w:t>
      </w:r>
      <m:oMath>
        <m:sSup>
          <m:sSupPr>
            <m:ctrlPr>
              <w:rPr>
                <w:rStyle w:val="211pt"/>
                <w:rFonts w:ascii="Cambria Math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m:rPr>
                <m:sty m:val="p"/>
              </m:rPr>
              <w:rPr>
                <w:rStyle w:val="211pt"/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Style w:val="211pt"/>
                <w:rFonts w:ascii="Cambria Math"/>
                <w:sz w:val="28"/>
                <w:szCs w:val="28"/>
              </w:rPr>
              <m:t>1</m:t>
            </m:r>
          </m:sup>
        </m:sSup>
      </m:oMath>
      <w:r w:rsidRPr="00AE7CEA">
        <w:rPr>
          <w:rStyle w:val="211pt"/>
          <w:b w:val="0"/>
          <w:i w:val="0"/>
          <w:color w:val="000000"/>
          <w:sz w:val="28"/>
          <w:szCs w:val="28"/>
          <w:lang w:eastAsia="ru-RU"/>
        </w:rPr>
        <w:t xml:space="preserve"> = 16,86 м. </w:t>
      </w:r>
      <w:r w:rsidRPr="00AE7CEA">
        <w:rPr>
          <w:rStyle w:val="211pt"/>
          <w:b w:val="0"/>
          <w:i w:val="0"/>
          <w:sz w:val="28"/>
          <w:szCs w:val="28"/>
        </w:rPr>
        <w:t>Наибольшее расстояние от оси движения экскаватора до подошвы бокового откоса забоя будет равно</w:t>
      </w:r>
      <w:proofErr w:type="gramStart"/>
      <w:r w:rsidRPr="00AE7CEA">
        <w:rPr>
          <w:rStyle w:val="211pt0"/>
          <w:b w:val="0"/>
          <w:sz w:val="28"/>
          <w:szCs w:val="28"/>
        </w:rPr>
        <w:t xml:space="preserve"> В</w:t>
      </w:r>
      <w:proofErr w:type="gramEnd"/>
      <w:r w:rsidRPr="00AE7CEA">
        <w:rPr>
          <w:rStyle w:val="211pt0"/>
          <w:b w:val="0"/>
          <w:sz w:val="28"/>
          <w:szCs w:val="28"/>
        </w:rPr>
        <w:t>'</w:t>
      </w:r>
      <w:r w:rsidRPr="00AE7CEA">
        <w:rPr>
          <w:rStyle w:val="211pt0"/>
          <w:b w:val="0"/>
          <w:sz w:val="28"/>
          <w:szCs w:val="28"/>
          <w:vertAlign w:val="subscript"/>
        </w:rPr>
        <w:t>ст</w:t>
      </w:r>
      <w:r w:rsidRPr="00AE7CEA">
        <w:rPr>
          <w:rStyle w:val="211pt0"/>
          <w:b w:val="0"/>
          <w:sz w:val="28"/>
          <w:szCs w:val="28"/>
        </w:rPr>
        <w:t>.</w:t>
      </w:r>
      <w:r w:rsidRPr="00AE7CEA">
        <w:rPr>
          <w:rStyle w:val="211pt"/>
          <w:b w:val="0"/>
          <w:i w:val="0"/>
          <w:sz w:val="28"/>
          <w:szCs w:val="28"/>
        </w:rPr>
        <w:t xml:space="preserve"> Эта вели</w:t>
      </w:r>
      <w:r w:rsidRPr="00AE7CEA">
        <w:rPr>
          <w:rStyle w:val="211pt"/>
          <w:b w:val="0"/>
          <w:i w:val="0"/>
          <w:sz w:val="28"/>
          <w:szCs w:val="28"/>
        </w:rPr>
        <w:softHyphen/>
        <w:t>чина – наибольший практический радиус резания на уровне стоянки. Согласно предыдущему примечанию о радиусе ре</w:t>
      </w:r>
      <w:r w:rsidRPr="00AE7CEA">
        <w:rPr>
          <w:rStyle w:val="211pt"/>
          <w:b w:val="0"/>
          <w:i w:val="0"/>
          <w:sz w:val="28"/>
          <w:szCs w:val="28"/>
        </w:rPr>
        <w:softHyphen/>
        <w:t xml:space="preserve">зания и Приложению </w:t>
      </w:r>
      <w:r w:rsidRPr="00AE7CEA">
        <w:rPr>
          <w:rStyle w:val="211pt0"/>
          <w:b w:val="0"/>
          <w:sz w:val="28"/>
          <w:szCs w:val="28"/>
        </w:rPr>
        <w:t>Ж11</w:t>
      </w:r>
      <w:r w:rsidRPr="00AE7CEA">
        <w:rPr>
          <w:rStyle w:val="211pt"/>
          <w:b w:val="0"/>
          <w:i w:val="0"/>
          <w:sz w:val="28"/>
          <w:szCs w:val="28"/>
        </w:rPr>
        <w:t xml:space="preserve">  </w:t>
      </w:r>
      <w:r w:rsidRPr="00AE7CEA">
        <w:rPr>
          <w:rStyle w:val="211pt0"/>
          <w:b w:val="0"/>
          <w:sz w:val="28"/>
          <w:szCs w:val="28"/>
        </w:rPr>
        <w:t>В'</w:t>
      </w:r>
      <w:proofErr w:type="gramStart"/>
      <w:r w:rsidRPr="00AE7CEA">
        <w:rPr>
          <w:rStyle w:val="211pt0"/>
          <w:b w:val="0"/>
          <w:sz w:val="28"/>
          <w:szCs w:val="28"/>
          <w:vertAlign w:val="subscript"/>
        </w:rPr>
        <w:t>ст</w:t>
      </w:r>
      <w:proofErr w:type="gramEnd"/>
      <w:r w:rsidRPr="00AE7CEA">
        <w:rPr>
          <w:rStyle w:val="211pt0"/>
          <w:b w:val="0"/>
          <w:sz w:val="28"/>
          <w:szCs w:val="28"/>
        </w:rPr>
        <w:t xml:space="preserve"> = 6,4 </w:t>
      </w:r>
      <w:r w:rsidRPr="00AE7CEA">
        <w:rPr>
          <w:sz w:val="28"/>
          <w:szCs w:val="28"/>
          <w:lang w:eastAsia="ko-KR"/>
        </w:rPr>
        <w:t>× 0,9 = 5,8 м.</w:t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left="40" w:right="40" w:firstLine="668"/>
        <w:jc w:val="both"/>
        <w:rPr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 xml:space="preserve">Наибольшая ширина лобового забоя на уровне стоянки экскаватора будет равна </w:t>
      </w:r>
      <w:r w:rsidRPr="00AE7CEA">
        <w:rPr>
          <w:rStyle w:val="211pt0"/>
          <w:b w:val="0"/>
          <w:sz w:val="28"/>
          <w:szCs w:val="28"/>
        </w:rPr>
        <w:t>В</w:t>
      </w:r>
      <w:r w:rsidRPr="00AE7CEA">
        <w:rPr>
          <w:rStyle w:val="211pt0"/>
          <w:b w:val="0"/>
          <w:sz w:val="28"/>
          <w:szCs w:val="28"/>
          <w:vertAlign w:val="subscript"/>
        </w:rPr>
        <w:t>ст</w:t>
      </w:r>
      <w:r w:rsidRPr="00AE7CEA">
        <w:rPr>
          <w:rStyle w:val="211pt0"/>
          <w:b w:val="0"/>
          <w:sz w:val="28"/>
          <w:szCs w:val="28"/>
        </w:rPr>
        <w:t xml:space="preserve"> = 2 </w:t>
      </w:r>
      <w:r w:rsidRPr="00AE7CEA">
        <w:rPr>
          <w:sz w:val="28"/>
          <w:szCs w:val="28"/>
          <w:lang w:eastAsia="ko-KR"/>
        </w:rPr>
        <w:t xml:space="preserve">× </w:t>
      </w:r>
      <w:r w:rsidRPr="00AE7CEA">
        <w:rPr>
          <w:rStyle w:val="211pt0"/>
          <w:b w:val="0"/>
          <w:sz w:val="28"/>
          <w:szCs w:val="28"/>
        </w:rPr>
        <w:t>В'</w:t>
      </w:r>
      <w:proofErr w:type="gramStart"/>
      <w:r w:rsidRPr="00AE7CEA">
        <w:rPr>
          <w:rStyle w:val="211pt0"/>
          <w:b w:val="0"/>
          <w:sz w:val="28"/>
          <w:szCs w:val="28"/>
          <w:vertAlign w:val="subscript"/>
        </w:rPr>
        <w:t>ст</w:t>
      </w:r>
      <w:proofErr w:type="gramEnd"/>
      <w:r w:rsidRPr="00AE7CEA">
        <w:rPr>
          <w:rStyle w:val="211pt0"/>
          <w:b w:val="0"/>
          <w:sz w:val="28"/>
          <w:szCs w:val="28"/>
        </w:rPr>
        <w:t xml:space="preserve"> = 2 </w:t>
      </w:r>
      <w:r w:rsidRPr="00AE7CEA">
        <w:rPr>
          <w:sz w:val="28"/>
          <w:szCs w:val="28"/>
          <w:lang w:eastAsia="ko-KR"/>
        </w:rPr>
        <w:t>× 5,8 = 11,6 м.</w:t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708"/>
        <w:jc w:val="both"/>
        <w:rPr>
          <w:rStyle w:val="211pt0"/>
          <w:b w:val="0"/>
          <w:sz w:val="28"/>
          <w:szCs w:val="28"/>
        </w:rPr>
      </w:pPr>
      <w:r w:rsidRPr="00AE7CEA">
        <w:rPr>
          <w:rStyle w:val="211pt"/>
          <w:b w:val="0"/>
          <w:i w:val="0"/>
          <w:sz w:val="28"/>
          <w:szCs w:val="28"/>
        </w:rPr>
        <w:t>2.Наибольшая ширина проходки экскаватора</w:t>
      </w:r>
      <w:proofErr w:type="gramStart"/>
      <w:r w:rsidRPr="00AE7CEA">
        <w:rPr>
          <w:rStyle w:val="211pt0"/>
          <w:b w:val="0"/>
          <w:sz w:val="28"/>
          <w:szCs w:val="28"/>
        </w:rPr>
        <w:t xml:space="preserve"> В</w:t>
      </w:r>
      <w:proofErr w:type="gramEnd"/>
      <w:r w:rsidRPr="00AE7CEA">
        <w:rPr>
          <w:rStyle w:val="211pt1"/>
          <w:rFonts w:eastAsia="Calibri"/>
          <w:i w:val="0"/>
          <w:sz w:val="28"/>
          <w:szCs w:val="28"/>
        </w:rPr>
        <w:t xml:space="preserve"> при</w:t>
      </w:r>
      <w:r w:rsidRPr="00AE7CEA">
        <w:rPr>
          <w:rStyle w:val="211pt"/>
          <w:b w:val="0"/>
          <w:i w:val="0"/>
          <w:sz w:val="28"/>
          <w:szCs w:val="28"/>
        </w:rPr>
        <w:t xml:space="preserve"> бо</w:t>
      </w:r>
      <w:r w:rsidRPr="00AE7CEA">
        <w:rPr>
          <w:rStyle w:val="211pt"/>
          <w:b w:val="0"/>
          <w:i w:val="0"/>
          <w:sz w:val="28"/>
          <w:szCs w:val="28"/>
        </w:rPr>
        <w:softHyphen/>
        <w:t xml:space="preserve">ковом забое, согласно схеме на рисунке 3.6, будет равна В = </w:t>
      </w:r>
      <w:r w:rsidRPr="00AE7CEA">
        <w:rPr>
          <w:rStyle w:val="211pt0pt"/>
          <w:b w:val="0"/>
          <w:sz w:val="28"/>
          <w:szCs w:val="28"/>
        </w:rPr>
        <w:t>В' + В".</w:t>
      </w:r>
      <w:r w:rsidRPr="00AE7CEA">
        <w:rPr>
          <w:sz w:val="28"/>
          <w:szCs w:val="28"/>
        </w:rPr>
        <w:t xml:space="preserve"> </w:t>
      </w:r>
      <w:r w:rsidRPr="00AE7CEA">
        <w:rPr>
          <w:rStyle w:val="211pt0"/>
          <w:b w:val="0"/>
          <w:sz w:val="28"/>
          <w:szCs w:val="28"/>
        </w:rPr>
        <w:t xml:space="preserve">В' – </w:t>
      </w:r>
      <w:r w:rsidRPr="00AE7CEA">
        <w:rPr>
          <w:rStyle w:val="211pt"/>
          <w:b w:val="0"/>
          <w:i w:val="0"/>
          <w:sz w:val="28"/>
          <w:szCs w:val="28"/>
        </w:rPr>
        <w:t>определяется как по предыдущему расчету;</w:t>
      </w:r>
      <w:r w:rsidRPr="00AE7CEA">
        <w:rPr>
          <w:rStyle w:val="211pt0"/>
          <w:b w:val="0"/>
          <w:sz w:val="28"/>
          <w:szCs w:val="28"/>
        </w:rPr>
        <w:t xml:space="preserve"> В'</w:t>
      </w:r>
      <w:r w:rsidRPr="00AE7CEA">
        <w:rPr>
          <w:rStyle w:val="211pt"/>
          <w:b w:val="0"/>
          <w:i w:val="0"/>
          <w:sz w:val="28"/>
          <w:szCs w:val="28"/>
        </w:rPr>
        <w:t xml:space="preserve"> = 8,43</w:t>
      </w:r>
      <w:r w:rsidRPr="00AE7CEA">
        <w:rPr>
          <w:rStyle w:val="211pt0"/>
          <w:b w:val="0"/>
          <w:sz w:val="28"/>
          <w:szCs w:val="28"/>
        </w:rPr>
        <w:t xml:space="preserve"> м. </w:t>
      </w:r>
      <w:r w:rsidRPr="00AE7CEA">
        <w:rPr>
          <w:rStyle w:val="211pt"/>
          <w:b w:val="0"/>
          <w:i w:val="0"/>
          <w:sz w:val="28"/>
          <w:szCs w:val="28"/>
        </w:rPr>
        <w:t>В</w:t>
      </w:r>
      <w:proofErr w:type="gramStart"/>
      <w:r w:rsidRPr="00AE7CEA">
        <w:rPr>
          <w:rStyle w:val="211pt"/>
          <w:b w:val="0"/>
          <w:i w:val="0"/>
          <w:sz w:val="28"/>
          <w:szCs w:val="28"/>
          <w:vertAlign w:val="superscript"/>
        </w:rPr>
        <w:t>''</w:t>
      </w:r>
      <w:proofErr w:type="gramEnd"/>
      <w:r w:rsidRPr="00AE7CEA">
        <w:rPr>
          <w:rStyle w:val="211pt"/>
          <w:b w:val="0"/>
          <w:i w:val="0"/>
          <w:sz w:val="28"/>
          <w:szCs w:val="28"/>
          <w:vertAlign w:val="subscript"/>
        </w:rPr>
        <w:t>ст</w:t>
      </w:r>
      <w:r w:rsidRPr="00AE7CEA">
        <w:rPr>
          <w:rStyle w:val="211pt"/>
          <w:b w:val="0"/>
          <w:i w:val="0"/>
          <w:sz w:val="28"/>
          <w:szCs w:val="28"/>
        </w:rPr>
        <w:t xml:space="preserve">  =  </w:t>
      </w:r>
      <w:r w:rsidRPr="00AE7CEA">
        <w:rPr>
          <w:rStyle w:val="211pt0"/>
          <w:b w:val="0"/>
          <w:sz w:val="28"/>
          <w:szCs w:val="28"/>
        </w:rPr>
        <w:t>В'</w:t>
      </w:r>
      <w:r w:rsidRPr="00AE7CEA">
        <w:rPr>
          <w:rStyle w:val="211pt0"/>
          <w:b w:val="0"/>
          <w:sz w:val="28"/>
          <w:szCs w:val="28"/>
          <w:vertAlign w:val="subscript"/>
        </w:rPr>
        <w:t>ст</w:t>
      </w:r>
      <w:r w:rsidRPr="00AE7CEA">
        <w:rPr>
          <w:rStyle w:val="211pt0"/>
          <w:b w:val="0"/>
          <w:sz w:val="28"/>
          <w:szCs w:val="28"/>
        </w:rPr>
        <w:t xml:space="preserve"> : 2 = 4,12 м. </w:t>
      </w:r>
    </w:p>
    <w:p w:rsidR="00AE7CEA" w:rsidRPr="00AE7CEA" w:rsidRDefault="00AE7CEA" w:rsidP="00AE7CEA">
      <w:pPr>
        <w:pStyle w:val="20"/>
        <w:shd w:val="clear" w:color="auto" w:fill="auto"/>
        <w:spacing w:before="0" w:after="0" w:line="240" w:lineRule="auto"/>
        <w:ind w:firstLine="320"/>
        <w:jc w:val="both"/>
        <w:rPr>
          <w:rStyle w:val="211pt"/>
          <w:b w:val="0"/>
          <w:i w:val="0"/>
          <w:sz w:val="28"/>
          <w:szCs w:val="28"/>
        </w:rPr>
      </w:pPr>
      <w:r w:rsidRPr="00AE7CEA">
        <w:rPr>
          <w:sz w:val="28"/>
          <w:szCs w:val="28"/>
        </w:rPr>
        <w:tab/>
        <w:t xml:space="preserve">Полная наибольшая ширина проходки при боковом забое составит - </w:t>
      </w:r>
      <w:r w:rsidRPr="00AE7CEA">
        <w:rPr>
          <w:rStyle w:val="211pt"/>
          <w:b w:val="0"/>
          <w:i w:val="0"/>
          <w:sz w:val="28"/>
          <w:szCs w:val="28"/>
        </w:rPr>
        <w:t>В = 8,43 + 4,12 = 12,55 м.</w:t>
      </w:r>
    </w:p>
    <w:p w:rsidR="00AE7CEA" w:rsidRPr="00AE7CEA" w:rsidRDefault="00AE7CEA" w:rsidP="00AE7CEA">
      <w:pPr>
        <w:pStyle w:val="3"/>
        <w:spacing w:after="0" w:line="240" w:lineRule="auto"/>
        <w:ind w:firstLine="851"/>
        <w:rPr>
          <w:sz w:val="28"/>
          <w:szCs w:val="28"/>
          <w:lang w:eastAsia="ko-KR"/>
        </w:rPr>
      </w:pPr>
      <w:r w:rsidRPr="00AE7CEA">
        <w:rPr>
          <w:sz w:val="28"/>
          <w:szCs w:val="28"/>
        </w:rPr>
        <w:t>Задача 3.8</w:t>
      </w:r>
      <w:proofErr w:type="gramStart"/>
      <w:r w:rsidRPr="00AE7CEA">
        <w:rPr>
          <w:sz w:val="28"/>
          <w:szCs w:val="28"/>
        </w:rPr>
        <w:t xml:space="preserve"> </w:t>
      </w:r>
      <w:r w:rsidRPr="00AE7CEA">
        <w:rPr>
          <w:sz w:val="28"/>
          <w:szCs w:val="28"/>
          <w:lang w:eastAsia="ko-KR"/>
        </w:rPr>
        <w:t>Р</w:t>
      </w:r>
      <w:proofErr w:type="gramEnd"/>
      <w:r w:rsidRPr="00AE7CEA">
        <w:rPr>
          <w:sz w:val="28"/>
          <w:szCs w:val="28"/>
          <w:lang w:eastAsia="ko-KR"/>
        </w:rPr>
        <w:t xml:space="preserve">ешить предыдущую задачу с изменением ее условий согласно вариантам, приведенным в таблице </w:t>
      </w:r>
      <w:r w:rsidRPr="00AE7CEA">
        <w:rPr>
          <w:sz w:val="28"/>
          <w:szCs w:val="28"/>
        </w:rPr>
        <w:t>3.10</w:t>
      </w:r>
      <w:r w:rsidRPr="00AE7CEA">
        <w:rPr>
          <w:sz w:val="28"/>
          <w:szCs w:val="28"/>
          <w:lang w:eastAsia="ko-KR"/>
        </w:rPr>
        <w:t xml:space="preserve">. </w:t>
      </w:r>
    </w:p>
    <w:p w:rsidR="00AE7CEA" w:rsidRPr="00AE7CEA" w:rsidRDefault="00AE7CEA" w:rsidP="00AE7CEA">
      <w:pPr>
        <w:pStyle w:val="3"/>
        <w:spacing w:after="0" w:line="240" w:lineRule="auto"/>
        <w:rPr>
          <w:sz w:val="28"/>
          <w:szCs w:val="28"/>
        </w:rPr>
      </w:pPr>
    </w:p>
    <w:p w:rsidR="00AE7CEA" w:rsidRPr="00AE7CEA" w:rsidRDefault="00AE7CEA" w:rsidP="00AE7CEA">
      <w:pPr>
        <w:pStyle w:val="3"/>
        <w:spacing w:after="0" w:line="240" w:lineRule="auto"/>
        <w:rPr>
          <w:sz w:val="28"/>
          <w:szCs w:val="28"/>
        </w:rPr>
      </w:pPr>
      <w:r w:rsidRPr="00AE7CEA">
        <w:rPr>
          <w:sz w:val="28"/>
          <w:szCs w:val="28"/>
        </w:rPr>
        <w:t>Таблица 3.10 – Основные данные по экскаваторам</w:t>
      </w:r>
    </w:p>
    <w:p w:rsidR="00AE7CEA" w:rsidRPr="00AE7CEA" w:rsidRDefault="00AE7CEA" w:rsidP="00AE7CEA">
      <w:pPr>
        <w:shd w:val="clear" w:color="auto" w:fill="FFFFFF"/>
        <w:spacing w:after="0" w:line="240" w:lineRule="auto"/>
        <w:ind w:firstLine="709"/>
        <w:rPr>
          <w:color w:val="000000"/>
          <w:spacing w:val="3"/>
          <w:szCs w:val="28"/>
        </w:rPr>
      </w:pPr>
    </w:p>
    <w:tbl>
      <w:tblPr>
        <w:tblStyle w:val="a3"/>
        <w:tblW w:w="5000" w:type="pct"/>
        <w:tblLook w:val="04A0"/>
      </w:tblPr>
      <w:tblGrid>
        <w:gridCol w:w="1334"/>
        <w:gridCol w:w="1640"/>
        <w:gridCol w:w="1892"/>
        <w:gridCol w:w="1235"/>
        <w:gridCol w:w="2002"/>
        <w:gridCol w:w="1751"/>
      </w:tblGrid>
      <w:tr w:rsidR="00AE7CEA" w:rsidRPr="00AE7CEA" w:rsidTr="000B1852">
        <w:tc>
          <w:tcPr>
            <w:tcW w:w="692" w:type="pct"/>
            <w:vAlign w:val="center"/>
          </w:tcPr>
          <w:p w:rsidR="00AE7CEA" w:rsidRPr="00AE7CEA" w:rsidRDefault="00AE7CEA" w:rsidP="000B1852">
            <w:pPr>
              <w:spacing w:after="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Вариант</w:t>
            </w:r>
          </w:p>
        </w:tc>
        <w:tc>
          <w:tcPr>
            <w:tcW w:w="823" w:type="pct"/>
            <w:vAlign w:val="center"/>
          </w:tcPr>
          <w:p w:rsidR="00AE7CEA" w:rsidRPr="00AE7CEA" w:rsidRDefault="00AE7CEA" w:rsidP="000B1852">
            <w:pPr>
              <w:spacing w:after="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szCs w:val="28"/>
                <w:lang w:eastAsia="ko-KR"/>
              </w:rPr>
              <w:t>Марка экскаватора</w:t>
            </w:r>
          </w:p>
        </w:tc>
        <w:tc>
          <w:tcPr>
            <w:tcW w:w="975" w:type="pct"/>
            <w:vAlign w:val="center"/>
          </w:tcPr>
          <w:p w:rsidR="00AE7CEA" w:rsidRPr="00AE7CEA" w:rsidRDefault="00AE7CEA" w:rsidP="000B1852">
            <w:pPr>
              <w:spacing w:after="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Угол наклона стрелы, град.</w:t>
            </w:r>
          </w:p>
        </w:tc>
        <w:tc>
          <w:tcPr>
            <w:tcW w:w="576" w:type="pct"/>
            <w:vAlign w:val="center"/>
          </w:tcPr>
          <w:p w:rsidR="00AE7CEA" w:rsidRPr="00AE7CEA" w:rsidRDefault="00AE7CEA" w:rsidP="000B1852">
            <w:pPr>
              <w:spacing w:after="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Вариант</w:t>
            </w:r>
          </w:p>
        </w:tc>
        <w:tc>
          <w:tcPr>
            <w:tcW w:w="1031" w:type="pct"/>
            <w:vAlign w:val="center"/>
          </w:tcPr>
          <w:p w:rsidR="00AE7CEA" w:rsidRPr="00AE7CEA" w:rsidRDefault="00AE7CEA" w:rsidP="000B1852">
            <w:pPr>
              <w:spacing w:after="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szCs w:val="28"/>
                <w:lang w:eastAsia="ko-KR"/>
              </w:rPr>
              <w:t>Марка экскаватора</w:t>
            </w:r>
          </w:p>
        </w:tc>
        <w:tc>
          <w:tcPr>
            <w:tcW w:w="903" w:type="pct"/>
            <w:vAlign w:val="center"/>
          </w:tcPr>
          <w:p w:rsidR="00AE7CEA" w:rsidRPr="00AE7CEA" w:rsidRDefault="00AE7CEA" w:rsidP="000B1852">
            <w:pPr>
              <w:spacing w:after="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Угол наклона стрелы, град.</w:t>
            </w:r>
          </w:p>
        </w:tc>
      </w:tr>
      <w:tr w:rsidR="00AE7CEA" w:rsidRPr="00AE7CEA" w:rsidTr="000B1852">
        <w:tc>
          <w:tcPr>
            <w:tcW w:w="692" w:type="pct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1</w:t>
            </w:r>
          </w:p>
        </w:tc>
        <w:tc>
          <w:tcPr>
            <w:tcW w:w="823" w:type="pct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2</w:t>
            </w:r>
          </w:p>
        </w:tc>
        <w:tc>
          <w:tcPr>
            <w:tcW w:w="975" w:type="pct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3</w:t>
            </w:r>
          </w:p>
        </w:tc>
        <w:tc>
          <w:tcPr>
            <w:tcW w:w="576" w:type="pct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</w:t>
            </w:r>
          </w:p>
        </w:tc>
        <w:tc>
          <w:tcPr>
            <w:tcW w:w="1031" w:type="pct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5</w:t>
            </w:r>
          </w:p>
        </w:tc>
        <w:tc>
          <w:tcPr>
            <w:tcW w:w="903" w:type="pct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</w:t>
            </w:r>
          </w:p>
        </w:tc>
      </w:tr>
      <w:tr w:rsidR="00AE7CEA" w:rsidRPr="00AE7CEA" w:rsidTr="000B1852">
        <w:tc>
          <w:tcPr>
            <w:tcW w:w="692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1</w:t>
            </w:r>
          </w:p>
        </w:tc>
        <w:tc>
          <w:tcPr>
            <w:tcW w:w="82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Э-651</w:t>
            </w:r>
          </w:p>
        </w:tc>
        <w:tc>
          <w:tcPr>
            <w:tcW w:w="975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60</w:t>
            </w:r>
          </w:p>
        </w:tc>
        <w:tc>
          <w:tcPr>
            <w:tcW w:w="576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</w:t>
            </w:r>
          </w:p>
        </w:tc>
        <w:tc>
          <w:tcPr>
            <w:tcW w:w="1031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Э-651</w:t>
            </w:r>
          </w:p>
        </w:tc>
        <w:tc>
          <w:tcPr>
            <w:tcW w:w="90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45</w:t>
            </w:r>
          </w:p>
        </w:tc>
      </w:tr>
      <w:tr w:rsidR="00AE7CEA" w:rsidRPr="00AE7CEA" w:rsidTr="000B1852">
        <w:tc>
          <w:tcPr>
            <w:tcW w:w="692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Э-1251</w:t>
            </w:r>
          </w:p>
        </w:tc>
        <w:tc>
          <w:tcPr>
            <w:tcW w:w="975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45</w:t>
            </w:r>
          </w:p>
        </w:tc>
        <w:tc>
          <w:tcPr>
            <w:tcW w:w="576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7</w:t>
            </w:r>
          </w:p>
        </w:tc>
        <w:tc>
          <w:tcPr>
            <w:tcW w:w="1031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Э-1252</w:t>
            </w:r>
          </w:p>
        </w:tc>
        <w:tc>
          <w:tcPr>
            <w:tcW w:w="90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60</w:t>
            </w:r>
          </w:p>
        </w:tc>
      </w:tr>
      <w:tr w:rsidR="00AE7CEA" w:rsidRPr="00AE7CEA" w:rsidTr="000B1852">
        <w:tc>
          <w:tcPr>
            <w:tcW w:w="692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3</w:t>
            </w:r>
          </w:p>
        </w:tc>
        <w:tc>
          <w:tcPr>
            <w:tcW w:w="82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Э-1252</w:t>
            </w:r>
          </w:p>
        </w:tc>
        <w:tc>
          <w:tcPr>
            <w:tcW w:w="975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60</w:t>
            </w:r>
          </w:p>
        </w:tc>
        <w:tc>
          <w:tcPr>
            <w:tcW w:w="576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8</w:t>
            </w:r>
          </w:p>
        </w:tc>
        <w:tc>
          <w:tcPr>
            <w:tcW w:w="1031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Э-2001</w:t>
            </w:r>
          </w:p>
        </w:tc>
        <w:tc>
          <w:tcPr>
            <w:tcW w:w="90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45</w:t>
            </w:r>
          </w:p>
        </w:tc>
      </w:tr>
      <w:tr w:rsidR="00AE7CEA" w:rsidRPr="00AE7CEA" w:rsidTr="000B1852">
        <w:tc>
          <w:tcPr>
            <w:tcW w:w="692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</w:t>
            </w:r>
          </w:p>
        </w:tc>
        <w:tc>
          <w:tcPr>
            <w:tcW w:w="82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Э-2001</w:t>
            </w:r>
          </w:p>
        </w:tc>
        <w:tc>
          <w:tcPr>
            <w:tcW w:w="975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45</w:t>
            </w:r>
          </w:p>
        </w:tc>
        <w:tc>
          <w:tcPr>
            <w:tcW w:w="576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9</w:t>
            </w:r>
          </w:p>
        </w:tc>
        <w:tc>
          <w:tcPr>
            <w:tcW w:w="1031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Э-1004</w:t>
            </w:r>
          </w:p>
        </w:tc>
        <w:tc>
          <w:tcPr>
            <w:tcW w:w="90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60</w:t>
            </w:r>
          </w:p>
        </w:tc>
      </w:tr>
      <w:tr w:rsidR="00AE7CEA" w:rsidRPr="00AE7CEA" w:rsidTr="000B1852">
        <w:tc>
          <w:tcPr>
            <w:tcW w:w="692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5</w:t>
            </w:r>
          </w:p>
        </w:tc>
        <w:tc>
          <w:tcPr>
            <w:tcW w:w="82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Э-1004</w:t>
            </w:r>
          </w:p>
        </w:tc>
        <w:tc>
          <w:tcPr>
            <w:tcW w:w="975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60</w:t>
            </w:r>
          </w:p>
        </w:tc>
        <w:tc>
          <w:tcPr>
            <w:tcW w:w="576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10</w:t>
            </w:r>
          </w:p>
        </w:tc>
        <w:tc>
          <w:tcPr>
            <w:tcW w:w="1031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szCs w:val="28"/>
                <w:lang w:eastAsia="ko-KR"/>
              </w:rPr>
            </w:pPr>
            <w:r w:rsidRPr="00AE7CEA">
              <w:rPr>
                <w:szCs w:val="28"/>
                <w:lang w:eastAsia="ko-KR"/>
              </w:rPr>
              <w:t>Э-651</w:t>
            </w:r>
          </w:p>
        </w:tc>
        <w:tc>
          <w:tcPr>
            <w:tcW w:w="903" w:type="pct"/>
            <w:vAlign w:val="center"/>
          </w:tcPr>
          <w:p w:rsidR="00AE7CEA" w:rsidRPr="00AE7CEA" w:rsidRDefault="00AE7CEA" w:rsidP="000B1852">
            <w:pPr>
              <w:spacing w:before="20" w:after="20"/>
              <w:jc w:val="center"/>
              <w:rPr>
                <w:color w:val="000000"/>
                <w:spacing w:val="3"/>
                <w:szCs w:val="28"/>
              </w:rPr>
            </w:pPr>
            <w:r w:rsidRPr="00AE7CEA">
              <w:rPr>
                <w:color w:val="000000"/>
                <w:spacing w:val="3"/>
                <w:szCs w:val="28"/>
              </w:rPr>
              <w:t>45</w:t>
            </w:r>
          </w:p>
        </w:tc>
      </w:tr>
    </w:tbl>
    <w:p w:rsidR="00AE7CEA" w:rsidRPr="00AE7CEA" w:rsidRDefault="00AE7CEA">
      <w:pPr>
        <w:rPr>
          <w:szCs w:val="28"/>
        </w:rPr>
      </w:pPr>
    </w:p>
    <w:sectPr w:rsidR="00AE7CEA" w:rsidRPr="00AE7CEA" w:rsidSect="00AE7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E7CEA"/>
    <w:rsid w:val="00AE7CEA"/>
    <w:rsid w:val="00C8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EA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AE7C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E7CEA"/>
    <w:rPr>
      <w:rFonts w:ascii="Times New Roman" w:eastAsia="Calibri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rsid w:val="00AE7C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Не полужирный;Не курсив"/>
    <w:basedOn w:val="2"/>
    <w:rsid w:val="00AE7CEA"/>
    <w:rPr>
      <w:b/>
      <w:bCs/>
      <w:i/>
      <w:iCs/>
      <w:sz w:val="22"/>
      <w:szCs w:val="22"/>
    </w:rPr>
  </w:style>
  <w:style w:type="character" w:customStyle="1" w:styleId="211pt0">
    <w:name w:val="Основной текст (2) + 11 pt;Не полужирный"/>
    <w:basedOn w:val="2"/>
    <w:rsid w:val="00AE7CEA"/>
    <w:rPr>
      <w:b/>
      <w:bCs/>
      <w:sz w:val="22"/>
      <w:szCs w:val="22"/>
    </w:rPr>
  </w:style>
  <w:style w:type="character" w:customStyle="1" w:styleId="95pt">
    <w:name w:val="Основной текст + 9;5 pt;Полужирный;Курсив"/>
    <w:basedOn w:val="a0"/>
    <w:rsid w:val="00AE7CE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1pt0pt">
    <w:name w:val="Основной текст (2) + 11 pt;Не полужирный;Интервал 0 pt"/>
    <w:basedOn w:val="2"/>
    <w:rsid w:val="00AE7CEA"/>
    <w:rPr>
      <w:b/>
      <w:bCs/>
      <w:spacing w:val="-10"/>
      <w:sz w:val="22"/>
      <w:szCs w:val="22"/>
    </w:rPr>
  </w:style>
  <w:style w:type="paragraph" w:customStyle="1" w:styleId="20">
    <w:name w:val="Основной текст (2)"/>
    <w:basedOn w:val="a"/>
    <w:link w:val="2"/>
    <w:rsid w:val="00AE7CEA"/>
    <w:pPr>
      <w:shd w:val="clear" w:color="auto" w:fill="FFFFFF"/>
      <w:spacing w:before="180" w:after="180" w:line="0" w:lineRule="atLeast"/>
      <w:jc w:val="center"/>
    </w:pPr>
    <w:rPr>
      <w:rFonts w:eastAsia="Times New Roman"/>
      <w:sz w:val="20"/>
      <w:szCs w:val="20"/>
    </w:rPr>
  </w:style>
  <w:style w:type="paragraph" w:customStyle="1" w:styleId="1">
    <w:name w:val="Основной текст1"/>
    <w:basedOn w:val="a"/>
    <w:rsid w:val="00AE7CEA"/>
    <w:pPr>
      <w:shd w:val="clear" w:color="auto" w:fill="FFFFFF"/>
      <w:spacing w:before="180" w:after="0" w:line="211" w:lineRule="exact"/>
    </w:pPr>
    <w:rPr>
      <w:rFonts w:eastAsia="Times New Roman"/>
      <w:color w:val="000000"/>
      <w:sz w:val="22"/>
      <w:lang w:eastAsia="ru-RU"/>
    </w:rPr>
  </w:style>
  <w:style w:type="character" w:customStyle="1" w:styleId="211pt1">
    <w:name w:val="Основной текст (2) + 11 pt;Не курсив"/>
    <w:basedOn w:val="2"/>
    <w:rsid w:val="00AE7CEA"/>
    <w:rPr>
      <w:b w:val="0"/>
      <w:bCs w:val="0"/>
      <w:i/>
      <w:iCs/>
      <w:smallCaps w:val="0"/>
      <w:strike w:val="0"/>
      <w:spacing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E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C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2020-03-24T02:34:00Z</dcterms:created>
  <dcterms:modified xsi:type="dcterms:W3CDTF">2020-03-24T02:37:00Z</dcterms:modified>
</cp:coreProperties>
</file>